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1B22" w14:textId="2B2B8B9A" w:rsidR="00247DB0" w:rsidRPr="00247DB0" w:rsidRDefault="00247DB0" w:rsidP="00247DB0">
      <w:pPr>
        <w:spacing w:after="0" w:line="240" w:lineRule="auto"/>
        <w:textAlignment w:val="baseline"/>
        <w:outlineLvl w:val="0"/>
        <w:rPr>
          <w:rFonts w:ascii="Barlow" w:eastAsia="Times New Roman" w:hAnsi="Barlow" w:cs="Times New Roman"/>
          <w:b/>
          <w:bCs/>
          <w:color w:val="262626"/>
          <w:kern w:val="36"/>
          <w:sz w:val="48"/>
          <w:szCs w:val="48"/>
          <w:lang w:eastAsia="pt-BR"/>
        </w:rPr>
      </w:pPr>
      <w:r w:rsidRPr="00247DB0">
        <w:rPr>
          <w:rFonts w:ascii="Barlow" w:eastAsia="Times New Roman" w:hAnsi="Barlow" w:cs="Times New Roman"/>
          <w:b/>
          <w:bCs/>
          <w:color w:val="262626"/>
          <w:kern w:val="36"/>
          <w:sz w:val="48"/>
          <w:szCs w:val="48"/>
          <w:bdr w:val="none" w:sz="0" w:space="0" w:color="auto" w:frame="1"/>
          <w:lang w:eastAsia="pt-BR"/>
        </w:rPr>
        <w:t>S</w:t>
      </w:r>
      <w:r w:rsidR="00653BBD">
        <w:rPr>
          <w:rFonts w:ascii="Barlow" w:eastAsia="Times New Roman" w:hAnsi="Barlow" w:cs="Times New Roman"/>
          <w:b/>
          <w:bCs/>
          <w:color w:val="262626"/>
          <w:kern w:val="36"/>
          <w:sz w:val="48"/>
          <w:szCs w:val="48"/>
          <w:bdr w:val="none" w:sz="0" w:space="0" w:color="auto" w:frame="1"/>
          <w:lang w:eastAsia="pt-BR"/>
        </w:rPr>
        <w:t>TIAG</w:t>
      </w:r>
      <w:r w:rsidRPr="00247DB0">
        <w:rPr>
          <w:rFonts w:ascii="Barlow" w:eastAsia="Times New Roman" w:hAnsi="Barlow" w:cs="Times New Roman"/>
          <w:b/>
          <w:bCs/>
          <w:color w:val="262626"/>
          <w:kern w:val="36"/>
          <w:sz w:val="48"/>
          <w:szCs w:val="48"/>
          <w:bdr w:val="none" w:sz="0" w:space="0" w:color="auto" w:frame="1"/>
          <w:lang w:eastAsia="pt-BR"/>
        </w:rPr>
        <w:t xml:space="preserve"> - CCT: Aberto prazo para direito de oposição ao pagamento da contribuição assistencial patronal</w:t>
      </w:r>
    </w:p>
    <w:p w14:paraId="79AAC8AE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 </w:t>
      </w:r>
    </w:p>
    <w:p w14:paraId="27E1B98B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Convenção Coletiva: Aberto prazo para direito de oposição ao pagamento da contribuição assistencial patronal</w:t>
      </w:r>
    </w:p>
    <w:p w14:paraId="1997C691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bdr w:val="none" w:sz="0" w:space="0" w:color="auto" w:frame="1"/>
          <w:lang w:eastAsia="pt-BR"/>
        </w:rPr>
        <w:br/>
      </w:r>
    </w:p>
    <w:p w14:paraId="6EA95D93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bdr w:val="none" w:sz="0" w:space="0" w:color="auto" w:frame="1"/>
          <w:lang w:eastAsia="pt-BR"/>
        </w:rPr>
        <w:br/>
      </w:r>
    </w:p>
    <w:p w14:paraId="7277B361" w14:textId="47BCA36A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 xml:space="preserve">O Sindicato das Indústrias de Alimentação no Estado de Goiás (SIAEG) informa que a negociação da Convenção Coletiva de Trabalho 2024 com o Sindicato dos Trabalhadores nas Indústrias </w:t>
      </w:r>
      <w:r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de Alimentação dos Estados de Goiás e Tocantins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 xml:space="preserve"> (S</w:t>
      </w:r>
      <w:r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TIAG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 xml:space="preserve">), data base janeiro, foi negociada na data de hoje, </w:t>
      </w:r>
      <w:r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quarta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-feira (</w:t>
      </w:r>
      <w:r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29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/0</w:t>
      </w:r>
      <w:r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5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/2024), sendo o instrumento coletivo</w:t>
      </w:r>
      <w:r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.</w:t>
      </w:r>
    </w:p>
    <w:p w14:paraId="75298E7D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bdr w:val="none" w:sz="0" w:space="0" w:color="auto" w:frame="1"/>
          <w:lang w:eastAsia="pt-BR"/>
        </w:rPr>
        <w:br/>
      </w:r>
    </w:p>
    <w:p w14:paraId="564C5429" w14:textId="4BE094E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 xml:space="preserve">Desta forma, inicia-se o prazo de 10 (dez) dias do direito de oposição ao pagamento da contribuição assistencial patronal (cláusula </w:t>
      </w:r>
      <w:r w:rsidR="00653BBD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44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ª da Convenção Coletiva).</w:t>
      </w:r>
    </w:p>
    <w:p w14:paraId="49458162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bdr w:val="none" w:sz="0" w:space="0" w:color="auto" w:frame="1"/>
          <w:lang w:eastAsia="pt-BR"/>
        </w:rPr>
        <w:br/>
      </w:r>
    </w:p>
    <w:p w14:paraId="0A817A4D" w14:textId="6575A27A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 xml:space="preserve">O direito de oposição deve ser feito conforme os estabelecido do §8º da cláusula </w:t>
      </w:r>
      <w:r w:rsidR="00653BBD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44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, que assim dispõe:</w:t>
      </w:r>
    </w:p>
    <w:p w14:paraId="243D8C74" w14:textId="77777777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bdr w:val="none" w:sz="0" w:space="0" w:color="auto" w:frame="1"/>
          <w:lang w:eastAsia="pt-BR"/>
        </w:rPr>
        <w:br/>
      </w:r>
    </w:p>
    <w:p w14:paraId="6842059F" w14:textId="417930B1" w:rsidR="00247DB0" w:rsidRPr="00247DB0" w:rsidRDefault="00247DB0" w:rsidP="00247DB0">
      <w:pPr>
        <w:spacing w:after="0" w:line="240" w:lineRule="auto"/>
        <w:textAlignment w:val="baseline"/>
        <w:rPr>
          <w:rFonts w:ascii="var(--ricos-font-family,unset)" w:eastAsia="Times New Roman" w:hAnsi="var(--ricos-font-family,unset)" w:cs="Times New Roman"/>
          <w:color w:val="262626"/>
          <w:sz w:val="24"/>
          <w:szCs w:val="24"/>
          <w:lang w:eastAsia="pt-BR"/>
        </w:rPr>
      </w:pP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“</w:t>
      </w:r>
      <w:r w:rsidR="00653BBD" w:rsidRPr="00653BBD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Na assembleia geral extraordinária foi ainda garantindo que as empresas não associadas e que não concordam com o pagamento da contribuição assistencial possam confeccionar documento referente a carta de oposição da referida contribuição tendo prazo comum de 10 (dez) dias corridos, que deve ser contado à partir do dia seguinte ao do dia da inserção da convenção coletiva no site do SIAEG (https://www.siaeg.com.br/) para se opor</w:t>
      </w:r>
      <w:r w:rsidR="00653BBD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em</w:t>
      </w:r>
      <w:r w:rsidR="00653BBD" w:rsidRPr="00653BBD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 xml:space="preserve"> ao pagamento da contribuição assistencial e entregar a carta de oposição diretamente no SIAEG nos seguintes horários: 08h00 às 12h00 e das 14h00 às 17h00.</w:t>
      </w:r>
      <w:r w:rsidRPr="00247DB0">
        <w:rPr>
          <w:rFonts w:ascii="var(--ricos-font-family,unset)" w:eastAsia="Times New Roman" w:hAnsi="var(--ricos-font-family,unset)" w:cs="Times New Roman"/>
          <w:color w:val="222222"/>
          <w:sz w:val="24"/>
          <w:szCs w:val="24"/>
          <w:bdr w:val="none" w:sz="0" w:space="0" w:color="auto" w:frame="1"/>
          <w:lang w:eastAsia="pt-BR"/>
        </w:rPr>
        <w:t>”</w:t>
      </w:r>
    </w:p>
    <w:p w14:paraId="0F8ADF68" w14:textId="77777777" w:rsidR="00CC0EE1" w:rsidRDefault="00CC0EE1"/>
    <w:sectPr w:rsidR="00CC0E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var(--ricos-font-family,unse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DB0"/>
    <w:rsid w:val="00247DB0"/>
    <w:rsid w:val="00653BBD"/>
    <w:rsid w:val="008A775E"/>
    <w:rsid w:val="0096266E"/>
    <w:rsid w:val="00C44055"/>
    <w:rsid w:val="00CC0EE1"/>
    <w:rsid w:val="00FD1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D4609"/>
  <w15:chartTrackingRefBased/>
  <w15:docId w15:val="{2B0F981C-30B2-4346-85D0-C7B7F95E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66E"/>
  </w:style>
  <w:style w:type="paragraph" w:styleId="Ttulo1">
    <w:name w:val="heading 1"/>
    <w:basedOn w:val="Normal"/>
    <w:link w:val="Ttulo1Char"/>
    <w:uiPriority w:val="9"/>
    <w:qFormat/>
    <w:rsid w:val="00247D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47DB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blog-post-title-font">
    <w:name w:val="blog-post-title-font"/>
    <w:basedOn w:val="Fontepargpadro"/>
    <w:rsid w:val="00247DB0"/>
  </w:style>
  <w:style w:type="paragraph" w:customStyle="1" w:styleId="lq4u6">
    <w:name w:val="lq4u6"/>
    <w:basedOn w:val="Normal"/>
    <w:rsid w:val="00247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ptgqd">
    <w:name w:val="ptgqd"/>
    <w:basedOn w:val="Fontepargpadro"/>
    <w:rsid w:val="00247D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2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07382">
                      <w:marLeft w:val="0"/>
                      <w:marRight w:val="0"/>
                      <w:marTop w:val="4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033563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0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78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3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6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27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68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64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225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416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034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93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552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925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730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015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2604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3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5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062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 DE OLIVEIRA RESENDE</dc:creator>
  <cp:keywords/>
  <dc:description/>
  <cp:lastModifiedBy>OSCIMAR</cp:lastModifiedBy>
  <cp:revision>2</cp:revision>
  <dcterms:created xsi:type="dcterms:W3CDTF">2025-01-07T18:25:00Z</dcterms:created>
  <dcterms:modified xsi:type="dcterms:W3CDTF">2025-01-07T18:25:00Z</dcterms:modified>
</cp:coreProperties>
</file>